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591D4" w14:textId="77777777" w:rsidR="00990943" w:rsidRDefault="00A1513F" w:rsidP="00022806">
      <w:pPr>
        <w:jc w:val="center"/>
        <w:rPr>
          <w:rFonts w:ascii="Georgia" w:hAnsi="Georgia" w:cs="Georgia"/>
          <w:b/>
          <w:bCs/>
          <w:spacing w:val="20"/>
          <w:sz w:val="32"/>
          <w:szCs w:val="32"/>
        </w:rPr>
      </w:pPr>
      <w:r>
        <w:rPr>
          <w:noProof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242570</wp:posOffset>
            </wp:positionH>
            <wp:positionV relativeFrom="paragraph">
              <wp:posOffset>5715</wp:posOffset>
            </wp:positionV>
            <wp:extent cx="975995" cy="1036320"/>
            <wp:effectExtent l="0" t="0" r="0" b="0"/>
            <wp:wrapNone/>
            <wp:docPr id="2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0943">
        <w:rPr>
          <w:rFonts w:ascii="Georgia" w:hAnsi="Georgia" w:cs="Georgia"/>
          <w:b/>
          <w:bCs/>
          <w:spacing w:val="20"/>
          <w:sz w:val="32"/>
          <w:szCs w:val="32"/>
        </w:rPr>
        <w:t>Berhida Város Jegyzője</w:t>
      </w:r>
    </w:p>
    <w:p w14:paraId="7E0854FE" w14:textId="77777777" w:rsidR="00990943" w:rsidRDefault="00990943" w:rsidP="008E66F6">
      <w:pPr>
        <w:widowControl/>
        <w:numPr>
          <w:ilvl w:val="0"/>
          <w:numId w:val="3"/>
        </w:numPr>
        <w:suppressAutoHyphens w:val="0"/>
        <w:jc w:val="center"/>
        <w:rPr>
          <w:sz w:val="28"/>
          <w:szCs w:val="28"/>
        </w:rPr>
      </w:pPr>
      <w:r>
        <w:rPr>
          <w:sz w:val="28"/>
          <w:szCs w:val="28"/>
        </w:rPr>
        <w:t>Berhida, Veszprémi út 1-3.</w:t>
      </w:r>
    </w:p>
    <w:p w14:paraId="20B19274" w14:textId="77777777" w:rsidR="00990943" w:rsidRDefault="00990943" w:rsidP="008E66F6">
      <w:pPr>
        <w:ind w:left="993"/>
      </w:pPr>
      <w:r>
        <w:t xml:space="preserve">                        Tel.: 88/585-600, e-mail: jegyzo@berhida.hu</w:t>
      </w:r>
    </w:p>
    <w:p w14:paraId="574C417C" w14:textId="77777777" w:rsidR="00990943" w:rsidRDefault="00990943" w:rsidP="00022806">
      <w:pPr>
        <w:jc w:val="center"/>
        <w:rPr>
          <w:i/>
          <w:iCs/>
          <w:sz w:val="28"/>
          <w:szCs w:val="28"/>
        </w:rPr>
      </w:pPr>
    </w:p>
    <w:p w14:paraId="2379079E" w14:textId="77777777" w:rsidR="00990943" w:rsidRDefault="00990943" w:rsidP="00022806">
      <w:pPr>
        <w:spacing w:line="312" w:lineRule="auto"/>
        <w:jc w:val="center"/>
        <w:rPr>
          <w:rFonts w:ascii="Arial" w:hAnsi="Arial" w:cs="Arial"/>
          <w:b/>
          <w:bCs/>
        </w:rPr>
      </w:pPr>
    </w:p>
    <w:p w14:paraId="7525FC81" w14:textId="77777777" w:rsidR="00990943" w:rsidRDefault="00990943" w:rsidP="000304E0">
      <w:pPr>
        <w:spacing w:line="271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Előzetes hatásvizsgálat</w:t>
      </w:r>
    </w:p>
    <w:p w14:paraId="4D54E556" w14:textId="77777777" w:rsidR="00990943" w:rsidRDefault="00990943" w:rsidP="000304E0">
      <w:pPr>
        <w:pStyle w:val="Szvegtrzs"/>
        <w:spacing w:after="0" w:line="271" w:lineRule="auto"/>
        <w:jc w:val="center"/>
        <w:rPr>
          <w:rFonts w:ascii="Arial" w:hAnsi="Arial" w:cs="Arial"/>
          <w:b/>
          <w:bCs/>
        </w:rPr>
      </w:pPr>
    </w:p>
    <w:p w14:paraId="4CEEF37A" w14:textId="77777777" w:rsidR="000304E0" w:rsidRDefault="000304E0" w:rsidP="000304E0">
      <w:pPr>
        <w:spacing w:line="271" w:lineRule="auto"/>
        <w:jc w:val="center"/>
        <w:rPr>
          <w:rFonts w:ascii="Arial" w:hAnsi="Arial" w:cs="Arial"/>
          <w:b/>
          <w:bCs/>
          <w:lang w:eastAsia="hu-HU"/>
        </w:rPr>
      </w:pPr>
      <w:r>
        <w:rPr>
          <w:rFonts w:ascii="Arial" w:hAnsi="Arial" w:cs="Arial"/>
          <w:b/>
          <w:bCs/>
          <w:lang w:eastAsia="hu-HU"/>
        </w:rPr>
        <w:t xml:space="preserve">Berhida Város Önkormányzata Képviselő-testületének </w:t>
      </w:r>
    </w:p>
    <w:p w14:paraId="05FF63FE" w14:textId="77777777" w:rsidR="00990943" w:rsidRDefault="00990943" w:rsidP="000304E0">
      <w:pPr>
        <w:spacing w:line="271" w:lineRule="auto"/>
        <w:jc w:val="center"/>
        <w:rPr>
          <w:rFonts w:ascii="Arial" w:hAnsi="Arial" w:cs="Arial"/>
          <w:b/>
          <w:bCs/>
          <w:lang w:eastAsia="hu-HU"/>
        </w:rPr>
      </w:pPr>
      <w:r w:rsidRPr="00253088">
        <w:rPr>
          <w:rFonts w:ascii="Arial" w:hAnsi="Arial" w:cs="Arial"/>
          <w:b/>
          <w:bCs/>
          <w:lang w:eastAsia="hu-HU"/>
        </w:rPr>
        <w:t>a temetőkről és a temetkezésről</w:t>
      </w:r>
      <w:r w:rsidR="000304E0">
        <w:rPr>
          <w:rFonts w:ascii="Arial" w:hAnsi="Arial" w:cs="Arial"/>
          <w:b/>
          <w:bCs/>
          <w:lang w:eastAsia="hu-HU"/>
        </w:rPr>
        <w:t xml:space="preserve"> </w:t>
      </w:r>
      <w:r>
        <w:rPr>
          <w:rFonts w:ascii="Arial" w:hAnsi="Arial" w:cs="Arial"/>
          <w:b/>
          <w:bCs/>
        </w:rPr>
        <w:t>szóló önkormányzati rendelet-tervezethez</w:t>
      </w:r>
    </w:p>
    <w:p w14:paraId="31ABC47E" w14:textId="77777777" w:rsidR="00990943" w:rsidRDefault="00990943" w:rsidP="00022806">
      <w:pPr>
        <w:spacing w:line="312" w:lineRule="auto"/>
        <w:rPr>
          <w:rFonts w:ascii="Arial" w:hAnsi="Arial" w:cs="Arial"/>
        </w:rPr>
      </w:pPr>
    </w:p>
    <w:p w14:paraId="259DD89D" w14:textId="77777777" w:rsidR="00990943" w:rsidRDefault="00990943" w:rsidP="000304E0">
      <w:pPr>
        <w:spacing w:line="271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jogalkotásról szóló 2010. évi CXXX. törvény 17. §-a rendelkezik az előzetes hatásvizsgálat elvégzéséről, melynek során az alábbiakat kell vizsgálni:</w:t>
      </w:r>
    </w:p>
    <w:p w14:paraId="338BB369" w14:textId="77777777" w:rsidR="00990943" w:rsidRDefault="00990943" w:rsidP="000304E0">
      <w:pPr>
        <w:spacing w:line="271" w:lineRule="auto"/>
        <w:jc w:val="both"/>
        <w:rPr>
          <w:rFonts w:ascii="Arial" w:hAnsi="Arial" w:cs="Arial"/>
        </w:rPr>
      </w:pPr>
    </w:p>
    <w:p w14:paraId="116E9BB7" w14:textId="77777777" w:rsidR="000304E0" w:rsidRDefault="00990943" w:rsidP="000304E0">
      <w:pPr>
        <w:widowControl/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line="271" w:lineRule="auto"/>
        <w:ind w:left="0" w:firstLine="0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Társadalmi, gazdasági, költségvetési hatások:</w:t>
      </w:r>
    </w:p>
    <w:p w14:paraId="5B58636A" w14:textId="77777777" w:rsidR="00990943" w:rsidRPr="000304E0" w:rsidRDefault="00990943" w:rsidP="000304E0">
      <w:pPr>
        <w:widowControl/>
        <w:suppressAutoHyphens w:val="0"/>
        <w:spacing w:line="271" w:lineRule="auto"/>
        <w:jc w:val="both"/>
        <w:rPr>
          <w:rFonts w:ascii="Arial" w:hAnsi="Arial" w:cs="Arial"/>
          <w:b/>
          <w:bCs/>
          <w:u w:val="single"/>
        </w:rPr>
      </w:pPr>
      <w:r w:rsidRPr="000304E0">
        <w:rPr>
          <w:rFonts w:ascii="Arial" w:hAnsi="Arial" w:cs="Arial"/>
        </w:rPr>
        <w:t xml:space="preserve">A </w:t>
      </w:r>
      <w:r w:rsidR="00CF2F25" w:rsidRPr="000304E0">
        <w:rPr>
          <w:rFonts w:ascii="Arial" w:hAnsi="Arial" w:cs="Arial"/>
        </w:rPr>
        <w:t>tervezet</w:t>
      </w:r>
      <w:r w:rsidRPr="000304E0">
        <w:rPr>
          <w:rFonts w:ascii="Arial" w:hAnsi="Arial" w:cs="Arial"/>
        </w:rPr>
        <w:t xml:space="preserve"> tartalmazza a temetők használatának – magasabb szintű jogszabályban nem rögzített – szabályait.</w:t>
      </w:r>
      <w:r w:rsidR="00624E9C" w:rsidRPr="000304E0">
        <w:rPr>
          <w:rFonts w:ascii="Arial" w:hAnsi="Arial" w:cs="Arial"/>
        </w:rPr>
        <w:t xml:space="preserve"> A temetési hely felett rendelkezni jogosultak, a köztemetőkben munkákat végző vállalkozások, és az ide látogatók számára nyújt áttekinthetőbb szabályozást a tervezet.</w:t>
      </w:r>
      <w:r w:rsidR="000304E0" w:rsidRPr="000304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</w:t>
      </w:r>
      <w:r w:rsidR="00624E9C">
        <w:rPr>
          <w:rFonts w:ascii="Arial" w:hAnsi="Arial" w:cs="Arial"/>
        </w:rPr>
        <w:t>köz</w:t>
      </w:r>
      <w:r>
        <w:rPr>
          <w:rFonts w:ascii="Arial" w:hAnsi="Arial" w:cs="Arial"/>
        </w:rPr>
        <w:t>temetői díjak felülvizsgálat</w:t>
      </w:r>
      <w:r w:rsidR="00CF2F25">
        <w:rPr>
          <w:rFonts w:ascii="Arial" w:hAnsi="Arial" w:cs="Arial"/>
        </w:rPr>
        <w:t>a során</w:t>
      </w:r>
      <w:r>
        <w:rPr>
          <w:rFonts w:ascii="Arial" w:hAnsi="Arial" w:cs="Arial"/>
        </w:rPr>
        <w:t xml:space="preserve"> megállapításra került, hogy a</w:t>
      </w:r>
      <w:r w:rsidR="00624E9C">
        <w:rPr>
          <w:rFonts w:ascii="Arial" w:hAnsi="Arial" w:cs="Arial"/>
        </w:rPr>
        <w:t>zok</w:t>
      </w:r>
      <w:r w:rsidRPr="00A93512">
        <w:rPr>
          <w:rFonts w:ascii="Arial" w:hAnsi="Arial" w:cs="Arial"/>
        </w:rPr>
        <w:t xml:space="preserve"> </w:t>
      </w:r>
      <w:r w:rsidR="00A93512" w:rsidRPr="00A93512">
        <w:rPr>
          <w:rFonts w:ascii="Arial" w:hAnsi="Arial" w:cs="Arial"/>
        </w:rPr>
        <w:t>2013</w:t>
      </w:r>
      <w:r w:rsidR="00624E9C">
        <w:rPr>
          <w:rFonts w:ascii="Arial" w:hAnsi="Arial" w:cs="Arial"/>
        </w:rPr>
        <w:t>. év</w:t>
      </w:r>
      <w:r w:rsidR="00A93512" w:rsidRPr="00A93512">
        <w:rPr>
          <w:rFonts w:ascii="Arial" w:hAnsi="Arial" w:cs="Arial"/>
        </w:rPr>
        <w:t xml:space="preserve"> óta nem változtak, </w:t>
      </w:r>
      <w:r w:rsidR="004B3EB9">
        <w:rPr>
          <w:rFonts w:ascii="Arial" w:hAnsi="Arial" w:cs="Arial"/>
        </w:rPr>
        <w:t>ugyanakkor</w:t>
      </w:r>
      <w:r w:rsidR="00A93512" w:rsidRPr="00A93512">
        <w:rPr>
          <w:rFonts w:ascii="Arial" w:hAnsi="Arial" w:cs="Arial"/>
        </w:rPr>
        <w:t xml:space="preserve"> a temető fenntartásával</w:t>
      </w:r>
      <w:r w:rsidR="004B3EB9">
        <w:rPr>
          <w:rFonts w:ascii="Arial" w:hAnsi="Arial" w:cs="Arial"/>
        </w:rPr>
        <w:t>, üzemeltetésével</w:t>
      </w:r>
      <w:r w:rsidR="00A93512" w:rsidRPr="00A93512">
        <w:rPr>
          <w:rFonts w:ascii="Arial" w:hAnsi="Arial" w:cs="Arial"/>
        </w:rPr>
        <w:t xml:space="preserve"> kapcsolat</w:t>
      </w:r>
      <w:r w:rsidR="004B3EB9">
        <w:rPr>
          <w:rFonts w:ascii="Arial" w:hAnsi="Arial" w:cs="Arial"/>
        </w:rPr>
        <w:t xml:space="preserve">os költségek </w:t>
      </w:r>
      <w:r w:rsidR="00A93512" w:rsidRPr="00A93512">
        <w:rPr>
          <w:rFonts w:ascii="Arial" w:hAnsi="Arial" w:cs="Arial"/>
        </w:rPr>
        <w:t xml:space="preserve">folyamatosan nőttek. </w:t>
      </w:r>
      <w:r w:rsidR="004B3EB9">
        <w:rPr>
          <w:rFonts w:ascii="Arial" w:hAnsi="Arial" w:cs="Arial"/>
        </w:rPr>
        <w:t>Ezért a</w:t>
      </w:r>
      <w:r w:rsidR="00A93512" w:rsidRPr="00A93512">
        <w:rPr>
          <w:rFonts w:ascii="Arial" w:hAnsi="Arial" w:cs="Arial"/>
        </w:rPr>
        <w:t>z egyes temetési helyek</w:t>
      </w:r>
      <w:r w:rsidRPr="00A93512">
        <w:rPr>
          <w:rFonts w:ascii="Arial" w:hAnsi="Arial" w:cs="Arial"/>
        </w:rPr>
        <w:t xml:space="preserve"> </w:t>
      </w:r>
      <w:r w:rsidR="004B3EB9">
        <w:rPr>
          <w:rFonts w:ascii="Arial" w:hAnsi="Arial" w:cs="Arial"/>
        </w:rPr>
        <w:t xml:space="preserve">megváltásának, </w:t>
      </w:r>
      <w:proofErr w:type="spellStart"/>
      <w:r w:rsidR="004B3EB9">
        <w:rPr>
          <w:rFonts w:ascii="Arial" w:hAnsi="Arial" w:cs="Arial"/>
        </w:rPr>
        <w:t>újraváltásának</w:t>
      </w:r>
      <w:proofErr w:type="spellEnd"/>
      <w:r w:rsidR="004B3EB9">
        <w:rPr>
          <w:rFonts w:ascii="Arial" w:hAnsi="Arial" w:cs="Arial"/>
        </w:rPr>
        <w:t xml:space="preserve"> </w:t>
      </w:r>
      <w:r w:rsidRPr="00A93512">
        <w:rPr>
          <w:rFonts w:ascii="Arial" w:hAnsi="Arial" w:cs="Arial"/>
        </w:rPr>
        <w:t>díjtétel</w:t>
      </w:r>
      <w:r w:rsidR="00A93512" w:rsidRPr="00A93512">
        <w:rPr>
          <w:rFonts w:ascii="Arial" w:hAnsi="Arial" w:cs="Arial"/>
        </w:rPr>
        <w:t>ei</w:t>
      </w:r>
      <w:r w:rsidR="004B3EB9">
        <w:rPr>
          <w:rFonts w:ascii="Arial" w:hAnsi="Arial" w:cs="Arial"/>
        </w:rPr>
        <w:t>, valamint az egyéb díjak</w:t>
      </w:r>
      <w:r w:rsidRPr="00A93512">
        <w:rPr>
          <w:rFonts w:ascii="Arial" w:hAnsi="Arial" w:cs="Arial"/>
        </w:rPr>
        <w:t xml:space="preserve"> </w:t>
      </w:r>
      <w:r w:rsidR="004B3EB9">
        <w:rPr>
          <w:rFonts w:ascii="Arial" w:hAnsi="Arial" w:cs="Arial"/>
        </w:rPr>
        <w:t>változtatása</w:t>
      </w:r>
      <w:r w:rsidRPr="00A93512">
        <w:rPr>
          <w:rFonts w:ascii="Arial" w:hAnsi="Arial" w:cs="Arial"/>
        </w:rPr>
        <w:t xml:space="preserve"> </w:t>
      </w:r>
      <w:r w:rsidR="004B3EB9">
        <w:rPr>
          <w:rFonts w:ascii="Arial" w:hAnsi="Arial" w:cs="Arial"/>
        </w:rPr>
        <w:t>szükségessé vált.</w:t>
      </w:r>
    </w:p>
    <w:p w14:paraId="68EAD297" w14:textId="77777777" w:rsidR="00A93512" w:rsidRPr="00A93512" w:rsidRDefault="00A93512" w:rsidP="000304E0">
      <w:pPr>
        <w:widowControl/>
        <w:suppressAutoHyphens w:val="0"/>
        <w:spacing w:line="271" w:lineRule="auto"/>
        <w:jc w:val="both"/>
        <w:rPr>
          <w:rFonts w:ascii="Arial" w:hAnsi="Arial" w:cs="Arial"/>
        </w:rPr>
      </w:pPr>
    </w:p>
    <w:p w14:paraId="139DD914" w14:textId="77777777" w:rsidR="00990943" w:rsidRPr="00A93512" w:rsidRDefault="00990943" w:rsidP="000304E0">
      <w:pPr>
        <w:widowControl/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line="271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Környezeti és egészségi következmények:</w:t>
      </w:r>
      <w:r>
        <w:rPr>
          <w:rFonts w:ascii="Arial" w:hAnsi="Arial" w:cs="Arial"/>
        </w:rPr>
        <w:t xml:space="preserve"> </w:t>
      </w:r>
      <w:r w:rsidR="004B3EB9">
        <w:rPr>
          <w:rFonts w:ascii="Arial" w:hAnsi="Arial" w:cs="Arial"/>
        </w:rPr>
        <w:t xml:space="preserve">A letisztultabb szabályozás következtében javul </w:t>
      </w:r>
      <w:r>
        <w:rPr>
          <w:rFonts w:ascii="Arial" w:hAnsi="Arial" w:cs="Arial"/>
        </w:rPr>
        <w:t xml:space="preserve">a </w:t>
      </w:r>
      <w:r w:rsidR="004B3EB9">
        <w:rPr>
          <w:rFonts w:ascii="Arial" w:hAnsi="Arial" w:cs="Arial"/>
        </w:rPr>
        <w:t>köz</w:t>
      </w:r>
      <w:r>
        <w:rPr>
          <w:rFonts w:ascii="Arial" w:hAnsi="Arial" w:cs="Arial"/>
        </w:rPr>
        <w:t>temetők környezet</w:t>
      </w:r>
      <w:r w:rsidR="004B3EB9">
        <w:rPr>
          <w:rFonts w:ascii="Arial" w:hAnsi="Arial" w:cs="Arial"/>
        </w:rPr>
        <w:t>ének</w:t>
      </w:r>
      <w:r>
        <w:rPr>
          <w:rFonts w:ascii="Arial" w:hAnsi="Arial" w:cs="Arial"/>
        </w:rPr>
        <w:t xml:space="preserve"> rendezettsége</w:t>
      </w:r>
      <w:r w:rsidR="004B3EB9">
        <w:rPr>
          <w:rFonts w:ascii="Arial" w:hAnsi="Arial" w:cs="Arial"/>
        </w:rPr>
        <w:t>.</w:t>
      </w:r>
    </w:p>
    <w:p w14:paraId="299D8F29" w14:textId="77777777" w:rsidR="00A93512" w:rsidRPr="00A93512" w:rsidRDefault="00A93512" w:rsidP="000304E0">
      <w:pPr>
        <w:widowControl/>
        <w:suppressAutoHyphens w:val="0"/>
        <w:spacing w:line="271" w:lineRule="auto"/>
        <w:jc w:val="both"/>
        <w:rPr>
          <w:rFonts w:ascii="Arial" w:hAnsi="Arial" w:cs="Arial"/>
        </w:rPr>
      </w:pPr>
    </w:p>
    <w:p w14:paraId="1C89E8E5" w14:textId="77777777" w:rsidR="00990943" w:rsidRPr="00A93512" w:rsidRDefault="00990943" w:rsidP="000304E0">
      <w:pPr>
        <w:widowControl/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line="271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Adminisztratív terheket befolyásoló hatások:</w:t>
      </w:r>
      <w:r>
        <w:rPr>
          <w:rFonts w:ascii="Arial" w:hAnsi="Arial" w:cs="Arial"/>
        </w:rPr>
        <w:t xml:space="preserve"> </w:t>
      </w:r>
      <w:r w:rsidRPr="006017A9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 w:rsidRPr="006017A9">
        <w:rPr>
          <w:rFonts w:ascii="Arial" w:hAnsi="Arial" w:cs="Arial"/>
        </w:rPr>
        <w:t>rendeletben</w:t>
      </w:r>
      <w:r>
        <w:rPr>
          <w:rFonts w:ascii="Arial" w:hAnsi="Arial" w:cs="Arial"/>
        </w:rPr>
        <w:t xml:space="preserve"> </w:t>
      </w:r>
      <w:r w:rsidRPr="006017A9">
        <w:rPr>
          <w:rFonts w:ascii="Arial" w:hAnsi="Arial" w:cs="Arial"/>
        </w:rPr>
        <w:t>foglaltak</w:t>
      </w:r>
      <w:r>
        <w:rPr>
          <w:rFonts w:ascii="Arial" w:hAnsi="Arial" w:cs="Arial"/>
        </w:rPr>
        <w:t xml:space="preserve"> </w:t>
      </w:r>
      <w:r w:rsidRPr="006017A9">
        <w:rPr>
          <w:rFonts w:ascii="Arial" w:hAnsi="Arial" w:cs="Arial"/>
        </w:rPr>
        <w:t>végrehajtásának</w:t>
      </w:r>
      <w:r>
        <w:rPr>
          <w:rFonts w:ascii="Arial" w:hAnsi="Arial" w:cs="Arial"/>
        </w:rPr>
        <w:t xml:space="preserve"> </w:t>
      </w:r>
      <w:r w:rsidRPr="006017A9">
        <w:rPr>
          <w:rFonts w:ascii="Arial" w:hAnsi="Arial" w:cs="Arial"/>
        </w:rPr>
        <w:t>az</w:t>
      </w:r>
      <w:r>
        <w:rPr>
          <w:rFonts w:ascii="Arial" w:hAnsi="Arial" w:cs="Arial"/>
        </w:rPr>
        <w:t xml:space="preserve"> </w:t>
      </w:r>
      <w:r w:rsidRPr="006017A9">
        <w:rPr>
          <w:rFonts w:ascii="Arial" w:hAnsi="Arial" w:cs="Arial"/>
        </w:rPr>
        <w:t>adminisztratív</w:t>
      </w:r>
      <w:r>
        <w:rPr>
          <w:rFonts w:ascii="Arial" w:hAnsi="Arial" w:cs="Arial"/>
        </w:rPr>
        <w:t xml:space="preserve"> </w:t>
      </w:r>
      <w:r w:rsidRPr="006017A9">
        <w:rPr>
          <w:rFonts w:ascii="Arial" w:hAnsi="Arial" w:cs="Arial"/>
        </w:rPr>
        <w:t>terheket</w:t>
      </w:r>
      <w:r>
        <w:rPr>
          <w:rFonts w:ascii="Arial" w:hAnsi="Arial" w:cs="Arial"/>
        </w:rPr>
        <w:t xml:space="preserve"> </w:t>
      </w:r>
      <w:r w:rsidRPr="006017A9">
        <w:rPr>
          <w:rFonts w:ascii="Arial" w:hAnsi="Arial" w:cs="Arial"/>
        </w:rPr>
        <w:t>befolyásoló</w:t>
      </w:r>
      <w:r>
        <w:rPr>
          <w:rFonts w:ascii="Arial" w:hAnsi="Arial" w:cs="Arial"/>
        </w:rPr>
        <w:t xml:space="preserve"> </w:t>
      </w:r>
      <w:r w:rsidRPr="006017A9">
        <w:rPr>
          <w:rFonts w:ascii="Arial" w:hAnsi="Arial" w:cs="Arial"/>
        </w:rPr>
        <w:t>hatása</w:t>
      </w:r>
      <w:r>
        <w:rPr>
          <w:rFonts w:ascii="Arial" w:hAnsi="Arial" w:cs="Arial"/>
        </w:rPr>
        <w:t xml:space="preserve"> </w:t>
      </w:r>
      <w:r w:rsidRPr="006017A9">
        <w:rPr>
          <w:rFonts w:ascii="Arial" w:hAnsi="Arial" w:cs="Arial"/>
        </w:rPr>
        <w:t>nincs.</w:t>
      </w:r>
    </w:p>
    <w:p w14:paraId="71B85A3A" w14:textId="77777777" w:rsidR="00A93512" w:rsidRPr="00A93512" w:rsidRDefault="00A93512" w:rsidP="000304E0">
      <w:pPr>
        <w:widowControl/>
        <w:suppressAutoHyphens w:val="0"/>
        <w:spacing w:line="271" w:lineRule="auto"/>
        <w:jc w:val="both"/>
        <w:rPr>
          <w:rFonts w:ascii="Arial" w:hAnsi="Arial" w:cs="Arial"/>
        </w:rPr>
      </w:pPr>
    </w:p>
    <w:p w14:paraId="486A5663" w14:textId="77777777" w:rsidR="00990943" w:rsidRPr="00A93512" w:rsidRDefault="00990943" w:rsidP="000304E0">
      <w:pPr>
        <w:widowControl/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line="271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A jogszabály megalkotásának szükségessége, a jogalkotás elmaradásának várható következményei:</w:t>
      </w:r>
      <w:r>
        <w:rPr>
          <w:rFonts w:ascii="Arial" w:hAnsi="Arial" w:cs="Arial"/>
        </w:rPr>
        <w:t xml:space="preserve"> </w:t>
      </w:r>
      <w:r w:rsidR="003653B5">
        <w:rPr>
          <w:rFonts w:ascii="Arial" w:hAnsi="Arial" w:cs="Arial"/>
        </w:rPr>
        <w:t>Szükségessé vált a</w:t>
      </w:r>
      <w:r>
        <w:rPr>
          <w:rFonts w:ascii="Arial" w:hAnsi="Arial" w:cs="Arial"/>
        </w:rPr>
        <w:t xml:space="preserve"> korábbi rendelet </w:t>
      </w:r>
      <w:r w:rsidR="003653B5">
        <w:rPr>
          <w:rFonts w:ascii="Arial" w:hAnsi="Arial" w:cs="Arial"/>
        </w:rPr>
        <w:t xml:space="preserve">felülvizsgálata, amelynek eredményeként </w:t>
      </w:r>
      <w:r>
        <w:rPr>
          <w:rFonts w:ascii="Arial" w:hAnsi="Arial" w:cs="Arial"/>
        </w:rPr>
        <w:t>az új rendelet megalkotásával áttekinthető, jól alkalmazható szabályozás készült el</w:t>
      </w:r>
      <w:r w:rsidR="00A1513F">
        <w:rPr>
          <w:rFonts w:ascii="Arial" w:hAnsi="Arial" w:cs="Arial"/>
        </w:rPr>
        <w:t xml:space="preserve">, mely eleget tesz </w:t>
      </w:r>
      <w:r w:rsidR="00A1513F" w:rsidRPr="00A1513F">
        <w:rPr>
          <w:rFonts w:ascii="Arial" w:hAnsi="Arial" w:cs="Arial"/>
        </w:rPr>
        <w:t>a temetőkről és a temetkezésről szóló 1999. évi XLIII. törvény</w:t>
      </w:r>
      <w:r w:rsidR="00A1513F">
        <w:rPr>
          <w:rFonts w:ascii="Arial" w:hAnsi="Arial" w:cs="Arial"/>
        </w:rPr>
        <w:t xml:space="preserve">, valamint annak végrehajtásáról szóló </w:t>
      </w:r>
      <w:r w:rsidR="003653B5">
        <w:rPr>
          <w:rFonts w:ascii="Arial" w:hAnsi="Arial" w:cs="Arial"/>
        </w:rPr>
        <w:t xml:space="preserve">145/1999. (X.1.) </w:t>
      </w:r>
      <w:r w:rsidR="00A1513F">
        <w:rPr>
          <w:rFonts w:ascii="Arial" w:hAnsi="Arial" w:cs="Arial"/>
        </w:rPr>
        <w:t>kormányrendeletben foglaltaknak.</w:t>
      </w:r>
    </w:p>
    <w:p w14:paraId="3280DC6C" w14:textId="77777777" w:rsidR="00A93512" w:rsidRPr="00A93512" w:rsidRDefault="00A93512" w:rsidP="000304E0">
      <w:pPr>
        <w:widowControl/>
        <w:suppressAutoHyphens w:val="0"/>
        <w:spacing w:line="271" w:lineRule="auto"/>
        <w:jc w:val="both"/>
        <w:rPr>
          <w:rFonts w:ascii="Arial" w:hAnsi="Arial" w:cs="Arial"/>
        </w:rPr>
      </w:pPr>
    </w:p>
    <w:p w14:paraId="1494E784" w14:textId="77777777" w:rsidR="00990943" w:rsidRPr="00C87A72" w:rsidRDefault="00990943" w:rsidP="000304E0">
      <w:pPr>
        <w:widowControl/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line="271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A jogszabály alkalmazásához szükséges személyi, szervezeti, tárgyi és pénzügyi feltételek:</w:t>
      </w:r>
      <w:r>
        <w:rPr>
          <w:rFonts w:ascii="Arial" w:hAnsi="Arial" w:cs="Arial"/>
        </w:rPr>
        <w:t xml:space="preserve"> Rendes ügymenetben a személyi, szervezeti, tárgyi és pénzügyi feltételek az önkormányzatunknál biztosítottak</w:t>
      </w:r>
      <w:r w:rsidRPr="00C87A72">
        <w:rPr>
          <w:rFonts w:ascii="Arial" w:hAnsi="Arial" w:cs="Arial"/>
        </w:rPr>
        <w:t>.</w:t>
      </w:r>
    </w:p>
    <w:p w14:paraId="2F8262FC" w14:textId="77777777" w:rsidR="00A93512" w:rsidRDefault="00A93512" w:rsidP="000304E0">
      <w:pPr>
        <w:widowControl/>
        <w:suppressAutoHyphens w:val="0"/>
        <w:spacing w:line="271" w:lineRule="auto"/>
        <w:jc w:val="both"/>
        <w:rPr>
          <w:rFonts w:ascii="Arial" w:hAnsi="Arial" w:cs="Arial"/>
        </w:rPr>
      </w:pPr>
    </w:p>
    <w:p w14:paraId="381C2195" w14:textId="77777777" w:rsidR="00990943" w:rsidRPr="002B05EC" w:rsidRDefault="00990943" w:rsidP="000304E0">
      <w:pPr>
        <w:widowControl/>
        <w:suppressAutoHyphens w:val="0"/>
        <w:spacing w:line="271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Berhida, 2020. június </w:t>
      </w:r>
      <w:r w:rsidR="008A5839">
        <w:rPr>
          <w:rFonts w:ascii="Arial" w:hAnsi="Arial" w:cs="Arial"/>
        </w:rPr>
        <w:t>16</w:t>
      </w:r>
      <w:r>
        <w:rPr>
          <w:rFonts w:ascii="Arial" w:hAnsi="Arial" w:cs="Arial"/>
        </w:rPr>
        <w:t>.</w:t>
      </w:r>
    </w:p>
    <w:p w14:paraId="2A412846" w14:textId="77777777" w:rsidR="00990943" w:rsidRDefault="00990943" w:rsidP="000304E0">
      <w:pPr>
        <w:widowControl/>
        <w:tabs>
          <w:tab w:val="center" w:pos="6804"/>
        </w:tabs>
        <w:suppressAutoHyphens w:val="0"/>
        <w:spacing w:line="271" w:lineRule="auto"/>
        <w:rPr>
          <w:rFonts w:ascii="Arial" w:hAnsi="Arial" w:cs="Arial"/>
        </w:rPr>
      </w:pPr>
      <w:r>
        <w:rPr>
          <w:rFonts w:ascii="Arial" w:hAnsi="Arial" w:cs="Arial"/>
        </w:rPr>
        <w:tab/>
        <w:t>dr. Guti László</w:t>
      </w:r>
    </w:p>
    <w:p w14:paraId="20B2C26C" w14:textId="77777777" w:rsidR="00990943" w:rsidRDefault="00990943" w:rsidP="000304E0">
      <w:pPr>
        <w:widowControl/>
        <w:tabs>
          <w:tab w:val="center" w:pos="6804"/>
        </w:tabs>
        <w:suppressAutoHyphens w:val="0"/>
        <w:spacing w:line="271" w:lineRule="auto"/>
        <w:ind w:right="360"/>
        <w:rPr>
          <w:rFonts w:ascii="Arial" w:hAnsi="Arial" w:cs="Arial"/>
        </w:rPr>
      </w:pPr>
      <w:r>
        <w:rPr>
          <w:rFonts w:ascii="Arial" w:hAnsi="Arial" w:cs="Arial"/>
        </w:rPr>
        <w:tab/>
        <w:t>jegyző</w:t>
      </w:r>
    </w:p>
    <w:sectPr w:rsidR="00990943" w:rsidSect="003876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552CBF"/>
    <w:multiLevelType w:val="hybridMultilevel"/>
    <w:tmpl w:val="9E56EA26"/>
    <w:lvl w:ilvl="0" w:tplc="3F10C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olor w:val="auto"/>
      </w:rPr>
    </w:lvl>
    <w:lvl w:ilvl="1" w:tplc="64AC70EC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C15625"/>
    <w:multiLevelType w:val="hybridMultilevel"/>
    <w:tmpl w:val="144878CC"/>
    <w:lvl w:ilvl="0" w:tplc="62D62418">
      <w:start w:val="8181"/>
      <w:numFmt w:val="decimal"/>
      <w:lvlText w:val="%1"/>
      <w:lvlJc w:val="left"/>
      <w:pPr>
        <w:tabs>
          <w:tab w:val="num" w:pos="1005"/>
        </w:tabs>
        <w:ind w:left="1005" w:hanging="57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E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E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8C"/>
    <w:rsid w:val="00022806"/>
    <w:rsid w:val="000304E0"/>
    <w:rsid w:val="001137F3"/>
    <w:rsid w:val="001E5974"/>
    <w:rsid w:val="00253088"/>
    <w:rsid w:val="00270B06"/>
    <w:rsid w:val="002A70CB"/>
    <w:rsid w:val="002B05EC"/>
    <w:rsid w:val="003653B5"/>
    <w:rsid w:val="0038760C"/>
    <w:rsid w:val="00412BD6"/>
    <w:rsid w:val="004B3EB9"/>
    <w:rsid w:val="00546C42"/>
    <w:rsid w:val="005A1AA6"/>
    <w:rsid w:val="006017A9"/>
    <w:rsid w:val="0060342F"/>
    <w:rsid w:val="00624E9C"/>
    <w:rsid w:val="00722E8C"/>
    <w:rsid w:val="00767394"/>
    <w:rsid w:val="00805B56"/>
    <w:rsid w:val="008A22A0"/>
    <w:rsid w:val="008A5839"/>
    <w:rsid w:val="008E245F"/>
    <w:rsid w:val="008E66F6"/>
    <w:rsid w:val="00990943"/>
    <w:rsid w:val="00A1513F"/>
    <w:rsid w:val="00A93512"/>
    <w:rsid w:val="00AB75D1"/>
    <w:rsid w:val="00AC0856"/>
    <w:rsid w:val="00C418B0"/>
    <w:rsid w:val="00C87A72"/>
    <w:rsid w:val="00CF2F25"/>
    <w:rsid w:val="00D53F12"/>
    <w:rsid w:val="00E22ABE"/>
    <w:rsid w:val="00EE0E14"/>
    <w:rsid w:val="00F4677A"/>
    <w:rsid w:val="00F67E3F"/>
    <w:rsid w:val="00F901EF"/>
    <w:rsid w:val="00FD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A7469A"/>
  <w15:docId w15:val="{D4249B24-3898-4D49-A925-616E1F07D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22806"/>
    <w:pPr>
      <w:widowControl w:val="0"/>
      <w:suppressAutoHyphens/>
    </w:pPr>
    <w:rPr>
      <w:kern w:val="2"/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SzvegtrzsChar">
    <w:name w:val="Szövegtörzs Char"/>
    <w:basedOn w:val="Bekezdsalapbettpusa"/>
    <w:link w:val="Szvegtrzs"/>
    <w:uiPriority w:val="99"/>
    <w:semiHidden/>
    <w:locked/>
    <w:rsid w:val="00022806"/>
    <w:rPr>
      <w:kern w:val="2"/>
      <w:sz w:val="24"/>
      <w:szCs w:val="24"/>
      <w:lang w:eastAsia="en-US"/>
    </w:rPr>
  </w:style>
  <w:style w:type="paragraph" w:styleId="Szvegtrzs">
    <w:name w:val="Body Text"/>
    <w:basedOn w:val="Norml"/>
    <w:link w:val="SzvegtrzsChar"/>
    <w:uiPriority w:val="99"/>
    <w:semiHidden/>
    <w:rsid w:val="00022806"/>
    <w:pPr>
      <w:widowControl/>
      <w:suppressAutoHyphens w:val="0"/>
      <w:spacing w:after="120"/>
    </w:pPr>
  </w:style>
  <w:style w:type="character" w:customStyle="1" w:styleId="BodyTextChar1">
    <w:name w:val="Body Text Char1"/>
    <w:basedOn w:val="Bekezdsalapbettpusa"/>
    <w:uiPriority w:val="99"/>
    <w:semiHidden/>
    <w:rsid w:val="005454D2"/>
    <w:rPr>
      <w:kern w:val="2"/>
      <w:sz w:val="24"/>
      <w:szCs w:val="24"/>
      <w:lang w:eastAsia="en-US"/>
    </w:rPr>
  </w:style>
  <w:style w:type="paragraph" w:customStyle="1" w:styleId="Listaszerbekezds1">
    <w:name w:val="Listaszerű bekezdés1"/>
    <w:basedOn w:val="Norml"/>
    <w:uiPriority w:val="99"/>
    <w:rsid w:val="00022806"/>
    <w:pPr>
      <w:ind w:left="708"/>
    </w:pPr>
    <w:rPr>
      <w:lang w:eastAsia="hu-HU"/>
    </w:rPr>
  </w:style>
  <w:style w:type="paragraph" w:styleId="Listaszerbekezds">
    <w:name w:val="List Paragraph"/>
    <w:basedOn w:val="Norml"/>
    <w:uiPriority w:val="99"/>
    <w:qFormat/>
    <w:rsid w:val="00F4677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11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Berhida Város Jegyzője</vt:lpstr>
    </vt:vector>
  </TitlesOfParts>
  <Company>Hewlett-Packard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Berhida Város Jegyzője</dc:title>
  <dc:subject/>
  <dc:creator>Önkormányzat</dc:creator>
  <cp:keywords/>
  <dc:description/>
  <cp:lastModifiedBy>Jegyzo</cp:lastModifiedBy>
  <cp:revision>3</cp:revision>
  <cp:lastPrinted>2020-06-19T07:25:00Z</cp:lastPrinted>
  <dcterms:created xsi:type="dcterms:W3CDTF">2020-06-19T10:43:00Z</dcterms:created>
  <dcterms:modified xsi:type="dcterms:W3CDTF">2020-06-19T10:43:00Z</dcterms:modified>
</cp:coreProperties>
</file>